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27D6" w14:textId="12F6FDFF" w:rsidR="00690964" w:rsidRPr="00EB7829" w:rsidRDefault="00690964" w:rsidP="00690964">
      <w:pPr>
        <w:spacing w:before="100" w:beforeAutospacing="1" w:after="100" w:afterAutospacing="1" w:line="240" w:lineRule="auto"/>
        <w:outlineLvl w:val="1"/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</w:pPr>
      <w:r w:rsidRPr="00EB7829"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 xml:space="preserve">Zorlu Enerji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>Etik</w:t>
      </w:r>
      <w:proofErr w:type="spellEnd"/>
      <w:r w:rsidRPr="00EB7829"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>İhlal</w:t>
      </w:r>
      <w:proofErr w:type="spellEnd"/>
      <w:r w:rsidRPr="00EB7829"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>Bildirim</w:t>
      </w:r>
      <w:proofErr w:type="spellEnd"/>
      <w:r w:rsidRPr="00EB7829"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:sz w:val="24"/>
          <w:szCs w:val="24"/>
          <w14:ligatures w14:val="none"/>
        </w:rPr>
        <w:t>Sistemi</w:t>
      </w:r>
      <w:proofErr w:type="spellEnd"/>
    </w:p>
    <w:p w14:paraId="12E62100" w14:textId="71B800E7" w:rsidR="00690964" w:rsidRPr="00EB7829" w:rsidRDefault="00690964" w:rsidP="00690964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r w:rsidRPr="00EB7829">
        <w:rPr>
          <w:rFonts w:ascii="League Spartan" w:eastAsia="Times New Roman" w:hAnsi="League Spartan" w:cs="Times New Roman"/>
          <w14:ligatures w14:val="none"/>
        </w:rPr>
        <w:t xml:space="preserve">Zorlu Holding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grup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şirketi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Zorlu Enerji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olarak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şeffaflık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hesap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verebilirlik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etik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değerlere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bağlılık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temelinde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kurumsal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yönetim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anlayışımızı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sürdürüyoruz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. Bu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kapsamda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etik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ilkelere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aykırı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davranışların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güvenli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etkili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şekilde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raporlanabilmesini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sağlamak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amacıyla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yapılandırılmış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Etik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İhlal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Bildirim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Sistemi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uygulanmaktadır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>.</w:t>
      </w:r>
    </w:p>
    <w:p w14:paraId="218CB1D4" w14:textId="77777777" w:rsidR="00690964" w:rsidRPr="00EB7829" w:rsidRDefault="00000000" w:rsidP="00690964">
      <w:pPr>
        <w:spacing w:after="0" w:line="240" w:lineRule="auto"/>
        <w:rPr>
          <w:rFonts w:ascii="League Spartan" w:eastAsia="Times New Roman" w:hAnsi="League Spartan" w:cs="Times New Roman"/>
          <w14:ligatures w14:val="none"/>
        </w:rPr>
      </w:pPr>
      <w:r w:rsidRPr="00EB7829">
        <w:rPr>
          <w:rFonts w:ascii="League Spartan" w:eastAsia="Times New Roman" w:hAnsi="League Spartan" w:cs="Times New Roman"/>
          <w14:ligatures w14:val="none"/>
        </w:rPr>
        <w:pict w14:anchorId="126BAA0E">
          <v:rect id="_x0000_i1025" style="width:0;height:1.5pt" o:hralign="center" o:hrstd="t" o:hr="t" fillcolor="#a0a0a0" stroked="f"/>
        </w:pict>
      </w:r>
    </w:p>
    <w:p w14:paraId="2D8EC7AA" w14:textId="77777777" w:rsidR="00690964" w:rsidRPr="00EB7829" w:rsidRDefault="00690964" w:rsidP="00690964">
      <w:pPr>
        <w:spacing w:before="100" w:beforeAutospacing="1" w:after="100" w:afterAutospacing="1" w:line="240" w:lineRule="auto"/>
        <w:outlineLvl w:val="2"/>
        <w:rPr>
          <w:rFonts w:ascii="League Spartan" w:eastAsia="Times New Roman" w:hAnsi="League Spartan" w:cs="Times New Roman"/>
          <w:b/>
          <w:bCs/>
          <w14:ligatures w14:val="none"/>
        </w:rPr>
      </w:pPr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1.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Sorumlu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Birim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Yetkilendirme</w:t>
      </w:r>
      <w:proofErr w:type="spellEnd"/>
    </w:p>
    <w:p w14:paraId="598EA0B2" w14:textId="27274E54" w:rsidR="00690964" w:rsidRPr="00EB7829" w:rsidRDefault="00690964" w:rsidP="00690964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Etik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ihlallerin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değerlendirilmesi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sürecin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yönetimi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Zorlu Holding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bünyesinde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oluşturulan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bağımsız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r w:rsidR="00A63AC3"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Denetim Grubu </w:t>
      </w:r>
      <w:proofErr w:type="spellStart"/>
      <w:r w:rsidR="00A63AC3" w:rsidRPr="00EB7829">
        <w:rPr>
          <w:rFonts w:ascii="League Spartan" w:eastAsia="Times New Roman" w:hAnsi="League Spartan" w:cs="Times New Roman"/>
          <w:b/>
          <w:bCs/>
          <w14:ligatures w14:val="none"/>
        </w:rPr>
        <w:t>Başkanlığı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tarafından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yürütülmektedir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. </w:t>
      </w:r>
      <w:r w:rsidR="00A63AC3" w:rsidRPr="00EB7829">
        <w:rPr>
          <w:rFonts w:ascii="League Spartan" w:eastAsia="Times New Roman" w:hAnsi="League Spartan" w:cs="Times New Roman"/>
          <w14:ligatures w14:val="none"/>
        </w:rPr>
        <w:t xml:space="preserve">Denetim Grubu </w:t>
      </w:r>
      <w:proofErr w:type="spellStart"/>
      <w:r w:rsidR="00A63AC3" w:rsidRPr="00EB7829">
        <w:rPr>
          <w:rFonts w:ascii="League Spartan" w:eastAsia="Times New Roman" w:hAnsi="League Spartan" w:cs="Times New Roman"/>
          <w14:ligatures w14:val="none"/>
        </w:rPr>
        <w:t>Başkanlığı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etik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bildirimlerin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alınması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değerlendirilmesi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sonuçlandırılmasından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sorumlu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olup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doğrudan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r w:rsidR="00A63AC3"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Zorlu Holding Yönetim </w:t>
      </w:r>
      <w:proofErr w:type="spellStart"/>
      <w:r w:rsidR="00A63AC3" w:rsidRPr="00EB7829">
        <w:rPr>
          <w:rFonts w:ascii="League Spartan" w:eastAsia="Times New Roman" w:hAnsi="League Spartan" w:cs="Times New Roman"/>
          <w:b/>
          <w:bCs/>
          <w14:ligatures w14:val="none"/>
        </w:rPr>
        <w:t>Kurulu’na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bağlıdır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karar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süreçlerinde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tam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bağımsızlık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ilkesine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göre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çalışır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>.</w:t>
      </w:r>
    </w:p>
    <w:p w14:paraId="4FB7A1A2" w14:textId="77777777" w:rsidR="00690964" w:rsidRPr="00EB7829" w:rsidRDefault="00000000" w:rsidP="00690964">
      <w:pPr>
        <w:spacing w:after="0" w:line="240" w:lineRule="auto"/>
        <w:rPr>
          <w:rFonts w:ascii="League Spartan" w:eastAsia="Times New Roman" w:hAnsi="League Spartan" w:cs="Times New Roman"/>
          <w14:ligatures w14:val="none"/>
        </w:rPr>
      </w:pPr>
      <w:r w:rsidRPr="00EB7829">
        <w:rPr>
          <w:rFonts w:ascii="League Spartan" w:eastAsia="Times New Roman" w:hAnsi="League Spartan" w:cs="Times New Roman"/>
          <w14:ligatures w14:val="none"/>
        </w:rPr>
        <w:pict w14:anchorId="476797ED">
          <v:rect id="_x0000_i1026" style="width:0;height:1.5pt" o:hralign="center" o:hrstd="t" o:hr="t" fillcolor="#a0a0a0" stroked="f"/>
        </w:pict>
      </w:r>
    </w:p>
    <w:p w14:paraId="52C09CF1" w14:textId="77777777" w:rsidR="00690964" w:rsidRPr="00EB7829" w:rsidRDefault="00690964" w:rsidP="00690964">
      <w:pPr>
        <w:spacing w:before="100" w:beforeAutospacing="1" w:after="100" w:afterAutospacing="1" w:line="240" w:lineRule="auto"/>
        <w:outlineLvl w:val="2"/>
        <w:rPr>
          <w:rFonts w:ascii="League Spartan" w:eastAsia="Times New Roman" w:hAnsi="League Spartan" w:cs="Times New Roman"/>
          <w:b/>
          <w:bCs/>
          <w14:ligatures w14:val="none"/>
        </w:rPr>
      </w:pPr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2.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Bağımsız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Bildirim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Kanalı</w:t>
      </w:r>
      <w:proofErr w:type="spellEnd"/>
    </w:p>
    <w:p w14:paraId="4251A244" w14:textId="77777777" w:rsidR="00690964" w:rsidRPr="00EB7829" w:rsidRDefault="00690964" w:rsidP="00690964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Bildirim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kanalları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güvenli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erişilebilir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olacak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şekilde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yapılandırılmıştır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.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Ayrıca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çalışanlara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diğer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paydaşlara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bağımsızlık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güvencesi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sağlamak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amacıyla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üçüncü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taraf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hizmet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sağlayıcılarla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iş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birliği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yapılması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değerlendirilmektedir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. (Not: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Eğer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halihazırda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böyle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yapı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yoksa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bu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maddeyi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geliştirme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planı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olarak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konumlandırmak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mümkündür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>.)</w:t>
      </w:r>
    </w:p>
    <w:p w14:paraId="50CAE6F0" w14:textId="77777777" w:rsidR="00690964" w:rsidRPr="00EB7829" w:rsidRDefault="00000000" w:rsidP="00690964">
      <w:pPr>
        <w:spacing w:after="0" w:line="240" w:lineRule="auto"/>
        <w:rPr>
          <w:rFonts w:ascii="League Spartan" w:eastAsia="Times New Roman" w:hAnsi="League Spartan" w:cs="Times New Roman"/>
          <w14:ligatures w14:val="none"/>
        </w:rPr>
      </w:pPr>
      <w:r w:rsidRPr="00EB7829">
        <w:rPr>
          <w:rFonts w:ascii="League Spartan" w:eastAsia="Times New Roman" w:hAnsi="League Spartan" w:cs="Times New Roman"/>
          <w14:ligatures w14:val="none"/>
        </w:rPr>
        <w:pict w14:anchorId="6C3C4BD1">
          <v:rect id="_x0000_i1027" style="width:0;height:1.5pt" o:hralign="center" o:hrstd="t" o:hr="t" fillcolor="#a0a0a0" stroked="f"/>
        </w:pict>
      </w:r>
    </w:p>
    <w:p w14:paraId="130A7608" w14:textId="77777777" w:rsidR="00690964" w:rsidRPr="00EB7829" w:rsidRDefault="00690964" w:rsidP="00690964">
      <w:pPr>
        <w:spacing w:before="100" w:beforeAutospacing="1" w:after="100" w:afterAutospacing="1" w:line="240" w:lineRule="auto"/>
        <w:outlineLvl w:val="2"/>
        <w:rPr>
          <w:rFonts w:ascii="League Spartan" w:eastAsia="Times New Roman" w:hAnsi="League Spartan" w:cs="Times New Roman"/>
          <w:b/>
          <w:bCs/>
          <w14:ligatures w14:val="none"/>
        </w:rPr>
      </w:pPr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3.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Anonim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Bildirim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İmkanı</w:t>
      </w:r>
      <w:proofErr w:type="spellEnd"/>
    </w:p>
    <w:p w14:paraId="135ED984" w14:textId="19AD0C25" w:rsidR="00690964" w:rsidRPr="00EB7829" w:rsidRDefault="00A63AC3" w:rsidP="00690964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Denetim Grubu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Başkanlığı’na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yapılan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bildirimler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isimli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ya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da </w:t>
      </w:r>
      <w:proofErr w:type="spellStart"/>
      <w:r w:rsidR="00690964" w:rsidRPr="00EB7829">
        <w:rPr>
          <w:rFonts w:ascii="League Spartan" w:eastAsia="Times New Roman" w:hAnsi="League Spartan" w:cs="Times New Roman"/>
          <w:b/>
          <w:bCs/>
          <w14:ligatures w14:val="none"/>
        </w:rPr>
        <w:t>anonim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olarak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gerçekleştirilebilir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.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Bildirim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yapan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kişinin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kimliği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paylaşılmaksızın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süreç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işletilir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.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Bildirimlerde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sunulan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bilgilerin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içeriği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esas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alınır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;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isimli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bildirim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zorunlu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tutulmaz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>.</w:t>
      </w:r>
    </w:p>
    <w:p w14:paraId="38CB50CE" w14:textId="77777777" w:rsidR="00690964" w:rsidRPr="00EB7829" w:rsidRDefault="00000000" w:rsidP="00690964">
      <w:pPr>
        <w:spacing w:after="0" w:line="240" w:lineRule="auto"/>
        <w:rPr>
          <w:rFonts w:ascii="League Spartan" w:eastAsia="Times New Roman" w:hAnsi="League Spartan" w:cs="Times New Roman"/>
          <w14:ligatures w14:val="none"/>
        </w:rPr>
      </w:pPr>
      <w:r w:rsidRPr="00EB7829">
        <w:rPr>
          <w:rFonts w:ascii="League Spartan" w:eastAsia="Times New Roman" w:hAnsi="League Spartan" w:cs="Times New Roman"/>
          <w14:ligatures w14:val="none"/>
        </w:rPr>
        <w:pict w14:anchorId="60358045">
          <v:rect id="_x0000_i1028" style="width:0;height:1.5pt" o:hralign="center" o:hrstd="t" o:hr="t" fillcolor="#a0a0a0" stroked="f"/>
        </w:pict>
      </w:r>
    </w:p>
    <w:p w14:paraId="6AE7BCFC" w14:textId="77777777" w:rsidR="00690964" w:rsidRPr="00EB7829" w:rsidRDefault="00690964" w:rsidP="00690964">
      <w:pPr>
        <w:spacing w:before="100" w:beforeAutospacing="1" w:after="100" w:afterAutospacing="1" w:line="240" w:lineRule="auto"/>
        <w:outlineLvl w:val="2"/>
        <w:rPr>
          <w:rFonts w:ascii="League Spartan" w:eastAsia="Times New Roman" w:hAnsi="League Spartan" w:cs="Times New Roman"/>
          <w:b/>
          <w:bCs/>
          <w14:ligatures w14:val="none"/>
        </w:rPr>
      </w:pPr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4.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Gizlilik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İlkesi</w:t>
      </w:r>
      <w:proofErr w:type="spellEnd"/>
    </w:p>
    <w:p w14:paraId="5749FAB1" w14:textId="77777777" w:rsidR="00690964" w:rsidRPr="00EB7829" w:rsidRDefault="00690964" w:rsidP="00690964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Tüm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bildirimler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gizlilik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esasına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göre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değerlendirilir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.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Bildirimi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yapan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kişilerin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kimlik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bilgileri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bildirim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içerikleri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yalnızca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yetkili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kişilerle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paylaşılır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üçüncü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kişilere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hiçbir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şekilde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ifşa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edilmez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.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Bilgilerin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güvenliği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için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teknik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yönetsel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önlemler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uygulanır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>.</w:t>
      </w:r>
    </w:p>
    <w:p w14:paraId="4C234EE9" w14:textId="77777777" w:rsidR="00690964" w:rsidRPr="00EB7829" w:rsidRDefault="00000000" w:rsidP="00690964">
      <w:pPr>
        <w:spacing w:after="0" w:line="240" w:lineRule="auto"/>
        <w:rPr>
          <w:rFonts w:ascii="League Spartan" w:eastAsia="Times New Roman" w:hAnsi="League Spartan" w:cs="Times New Roman"/>
          <w14:ligatures w14:val="none"/>
        </w:rPr>
      </w:pPr>
      <w:r w:rsidRPr="00EB7829">
        <w:rPr>
          <w:rFonts w:ascii="League Spartan" w:eastAsia="Times New Roman" w:hAnsi="League Spartan" w:cs="Times New Roman"/>
          <w14:ligatures w14:val="none"/>
        </w:rPr>
        <w:pict w14:anchorId="7F86ADE8">
          <v:rect id="_x0000_i1029" style="width:0;height:1.5pt" o:hralign="center" o:hrstd="t" o:hr="t" fillcolor="#a0a0a0" stroked="f"/>
        </w:pict>
      </w:r>
    </w:p>
    <w:p w14:paraId="01972F18" w14:textId="77777777" w:rsidR="00690964" w:rsidRPr="00EB7829" w:rsidRDefault="00690964" w:rsidP="00690964">
      <w:pPr>
        <w:spacing w:before="100" w:beforeAutospacing="1" w:after="100" w:afterAutospacing="1" w:line="240" w:lineRule="auto"/>
        <w:outlineLvl w:val="2"/>
        <w:rPr>
          <w:rFonts w:ascii="League Spartan" w:eastAsia="Times New Roman" w:hAnsi="League Spartan" w:cs="Times New Roman"/>
          <w:b/>
          <w:bCs/>
          <w14:ligatures w14:val="none"/>
        </w:rPr>
      </w:pPr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5.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Misillemeye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Karşı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Sıfır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Tolerans</w:t>
      </w:r>
      <w:proofErr w:type="spellEnd"/>
    </w:p>
    <w:p w14:paraId="1FF65528" w14:textId="77777777" w:rsidR="00690964" w:rsidRPr="00EB7829" w:rsidRDefault="00690964" w:rsidP="00690964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r w:rsidRPr="00EB7829">
        <w:rPr>
          <w:rFonts w:ascii="League Spartan" w:eastAsia="Times New Roman" w:hAnsi="League Spartan" w:cs="Times New Roman"/>
          <w14:ligatures w14:val="none"/>
        </w:rPr>
        <w:lastRenderedPageBreak/>
        <w:t xml:space="preserve">Zorlu Holding,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etik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ilkelere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aykırılıkları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bildiren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çalışanlara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veya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iş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ortaklarına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karşı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her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türlü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misilleme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dışlama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yıldırma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ayrımcılığa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karşı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sıfır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tolerans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politikası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izlemektedir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. Bu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kapsamda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bildirimi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nedeniyle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hak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kaybına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uğradığını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düşünen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tüm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paydaşlar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ek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koruma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mekanizmalarıyla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desteklenir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>.</w:t>
      </w:r>
    </w:p>
    <w:p w14:paraId="482DA42B" w14:textId="77777777" w:rsidR="00690964" w:rsidRPr="00EB7829" w:rsidRDefault="00000000" w:rsidP="00690964">
      <w:pPr>
        <w:spacing w:after="0" w:line="240" w:lineRule="auto"/>
        <w:rPr>
          <w:rFonts w:ascii="League Spartan" w:eastAsia="Times New Roman" w:hAnsi="League Spartan" w:cs="Times New Roman"/>
          <w14:ligatures w14:val="none"/>
        </w:rPr>
      </w:pPr>
      <w:r w:rsidRPr="00EB7829">
        <w:rPr>
          <w:rFonts w:ascii="League Spartan" w:eastAsia="Times New Roman" w:hAnsi="League Spartan" w:cs="Times New Roman"/>
          <w14:ligatures w14:val="none"/>
        </w:rPr>
        <w:pict w14:anchorId="6CCA8B20">
          <v:rect id="_x0000_i1030" style="width:0;height:1.5pt" o:hralign="center" o:hrstd="t" o:hr="t" fillcolor="#a0a0a0" stroked="f"/>
        </w:pict>
      </w:r>
    </w:p>
    <w:p w14:paraId="19FFD349" w14:textId="77777777" w:rsidR="00690964" w:rsidRPr="00EB7829" w:rsidRDefault="00690964" w:rsidP="00690964">
      <w:pPr>
        <w:spacing w:before="100" w:beforeAutospacing="1" w:after="100" w:afterAutospacing="1" w:line="240" w:lineRule="auto"/>
        <w:outlineLvl w:val="2"/>
        <w:rPr>
          <w:rFonts w:ascii="League Spartan" w:eastAsia="Times New Roman" w:hAnsi="League Spartan" w:cs="Times New Roman"/>
          <w:b/>
          <w:bCs/>
          <w14:ligatures w14:val="none"/>
        </w:rPr>
      </w:pPr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6.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Farkındalık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ve Eğitim</w:t>
      </w:r>
    </w:p>
    <w:p w14:paraId="06596899" w14:textId="3D613A20" w:rsidR="00690964" w:rsidRPr="00EB7829" w:rsidRDefault="00A63AC3" w:rsidP="00690964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Etik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ihlal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bildirim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mekanizmasının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etkinliği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için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tüm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çalışanlara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işe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girişte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belirli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periyotlarla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sistemin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işleyişi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hakkında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:b/>
          <w:bCs/>
          <w14:ligatures w14:val="none"/>
        </w:rPr>
        <w:t>eğitim</w:t>
      </w:r>
      <w:proofErr w:type="spellEnd"/>
      <w:r w:rsidR="00690964"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ve </w:t>
      </w:r>
      <w:proofErr w:type="spellStart"/>
      <w:r w:rsidR="00690964" w:rsidRPr="00EB7829">
        <w:rPr>
          <w:rFonts w:ascii="League Spartan" w:eastAsia="Times New Roman" w:hAnsi="League Spartan" w:cs="Times New Roman"/>
          <w:b/>
          <w:bCs/>
          <w14:ligatures w14:val="none"/>
        </w:rPr>
        <w:t>bilgilendirme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yapılmaktadır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. Kurumsal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iletişim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platformları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(Zone vb.)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üzerinden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kanalın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varlığı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kullanımı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düzenli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olarak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hatırlatılmaktadır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>.</w:t>
      </w:r>
    </w:p>
    <w:p w14:paraId="2F0E573A" w14:textId="77777777" w:rsidR="00690964" w:rsidRPr="00EB7829" w:rsidRDefault="00000000" w:rsidP="00690964">
      <w:pPr>
        <w:spacing w:after="0" w:line="240" w:lineRule="auto"/>
        <w:rPr>
          <w:rFonts w:ascii="League Spartan" w:eastAsia="Times New Roman" w:hAnsi="League Spartan" w:cs="Times New Roman"/>
          <w14:ligatures w14:val="none"/>
        </w:rPr>
      </w:pPr>
      <w:r w:rsidRPr="00EB7829">
        <w:rPr>
          <w:rFonts w:ascii="League Spartan" w:eastAsia="Times New Roman" w:hAnsi="League Spartan" w:cs="Times New Roman"/>
          <w14:ligatures w14:val="none"/>
        </w:rPr>
        <w:pict w14:anchorId="31482F8E">
          <v:rect id="_x0000_i1031" style="width:0;height:1.5pt" o:hralign="center" o:hrstd="t" o:hr="t" fillcolor="#a0a0a0" stroked="f"/>
        </w:pict>
      </w:r>
    </w:p>
    <w:p w14:paraId="543514E6" w14:textId="77777777" w:rsidR="00690964" w:rsidRPr="00EB7829" w:rsidRDefault="00690964" w:rsidP="00690964">
      <w:pPr>
        <w:spacing w:before="100" w:beforeAutospacing="1" w:after="100" w:afterAutospacing="1" w:line="240" w:lineRule="auto"/>
        <w:outlineLvl w:val="2"/>
        <w:rPr>
          <w:rFonts w:ascii="League Spartan" w:eastAsia="Times New Roman" w:hAnsi="League Spartan" w:cs="Times New Roman"/>
          <w:b/>
          <w:bCs/>
          <w14:ligatures w14:val="none"/>
        </w:rPr>
      </w:pPr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7.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İhlal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Soruşturma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Süreci</w:t>
      </w:r>
      <w:proofErr w:type="spellEnd"/>
    </w:p>
    <w:p w14:paraId="136FAAAD" w14:textId="09173B69" w:rsidR="00690964" w:rsidRPr="00EB7829" w:rsidRDefault="00A63AC3" w:rsidP="00690964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Denetim Grubu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Başkanlığı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tarafından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alınan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="00690964" w:rsidRPr="00EB7829">
        <w:rPr>
          <w:rFonts w:ascii="League Spartan" w:eastAsia="Times New Roman" w:hAnsi="League Spartan" w:cs="Times New Roman"/>
          <w14:ligatures w14:val="none"/>
        </w:rPr>
        <w:t>bildirimler</w:t>
      </w:r>
      <w:proofErr w:type="spellEnd"/>
      <w:r w:rsidR="00690964" w:rsidRPr="00EB7829">
        <w:rPr>
          <w:rFonts w:ascii="League Spartan" w:eastAsia="Times New Roman" w:hAnsi="League Spartan" w:cs="Times New Roman"/>
          <w14:ligatures w14:val="none"/>
        </w:rPr>
        <w:t>:</w:t>
      </w:r>
    </w:p>
    <w:p w14:paraId="3DF370A3" w14:textId="77777777" w:rsidR="00690964" w:rsidRPr="00EB7829" w:rsidRDefault="00690964" w:rsidP="006909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Ön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değerlendirme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sonrasında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içeriğe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göre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sınıflandırılır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>,</w:t>
      </w:r>
    </w:p>
    <w:p w14:paraId="3F34E320" w14:textId="77777777" w:rsidR="00690964" w:rsidRPr="00EB7829" w:rsidRDefault="00690964" w:rsidP="006909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r w:rsidRPr="00EB7829">
        <w:rPr>
          <w:rFonts w:ascii="League Spartan" w:eastAsia="Times New Roman" w:hAnsi="League Spartan" w:cs="Times New Roman"/>
          <w14:ligatures w14:val="none"/>
        </w:rPr>
        <w:t xml:space="preserve">Uygun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bulunduğu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takdirde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objektif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tarafsız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kanıta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dayalı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bir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iç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soruşturma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süreci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başlatılır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>,</w:t>
      </w:r>
    </w:p>
    <w:p w14:paraId="6AFA0828" w14:textId="77777777" w:rsidR="00690964" w:rsidRPr="00EB7829" w:rsidRDefault="00690964" w:rsidP="006909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Soruşturma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sonucunda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alınan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aksiyonlar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üst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yönetime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raporlanır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gerektiğinde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düzeltici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>/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önleyici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tedbirler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uygulanır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>.</w:t>
      </w:r>
    </w:p>
    <w:p w14:paraId="1517D5F4" w14:textId="77777777" w:rsidR="00690964" w:rsidRPr="00EB7829" w:rsidRDefault="00690964" w:rsidP="00690964">
      <w:pPr>
        <w:spacing w:before="100" w:beforeAutospacing="1" w:after="100" w:afterAutospacing="1" w:line="240" w:lineRule="auto"/>
        <w:rPr>
          <w:rFonts w:ascii="League Spartan" w:eastAsia="Times New Roman" w:hAnsi="League Spartan" w:cs="Times New Roman"/>
          <w14:ligatures w14:val="none"/>
        </w:rPr>
      </w:pP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Etik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ihlal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süreçlerinin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yönetiminde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adil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yargılama</w:t>
      </w:r>
      <w:proofErr w:type="spellEnd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:b/>
          <w:bCs/>
          <w14:ligatures w14:val="none"/>
        </w:rPr>
        <w:t>ilkeleri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gözetilir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;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ilgili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tüm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tarafların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görüşleri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dinlenir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süreç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boyunca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gizlilik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,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tarafsızlık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ve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hakkaniyet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 xml:space="preserve"> </w:t>
      </w:r>
      <w:proofErr w:type="spellStart"/>
      <w:r w:rsidRPr="00EB7829">
        <w:rPr>
          <w:rFonts w:ascii="League Spartan" w:eastAsia="Times New Roman" w:hAnsi="League Spartan" w:cs="Times New Roman"/>
          <w14:ligatures w14:val="none"/>
        </w:rPr>
        <w:t>esastır</w:t>
      </w:r>
      <w:proofErr w:type="spellEnd"/>
      <w:r w:rsidRPr="00EB7829">
        <w:rPr>
          <w:rFonts w:ascii="League Spartan" w:eastAsia="Times New Roman" w:hAnsi="League Spartan" w:cs="Times New Roman"/>
          <w14:ligatures w14:val="none"/>
        </w:rPr>
        <w:t>.</w:t>
      </w:r>
    </w:p>
    <w:p w14:paraId="1DF21ADD" w14:textId="77777777" w:rsidR="00CD368B" w:rsidRPr="00EB7829" w:rsidRDefault="00CD368B">
      <w:pPr>
        <w:rPr>
          <w:rFonts w:ascii="League Spartan" w:hAnsi="League Spartan"/>
        </w:rPr>
      </w:pPr>
    </w:p>
    <w:sectPr w:rsidR="00CD368B" w:rsidRPr="00EB7829" w:rsidSect="00E6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ague Spartan">
    <w:altName w:val="Calibri"/>
    <w:panose1 w:val="00000000000000000000"/>
    <w:charset w:val="A2"/>
    <w:family w:val="auto"/>
    <w:pitch w:val="variable"/>
    <w:sig w:usb0="A000007F" w:usb1="40000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53009"/>
    <w:multiLevelType w:val="multilevel"/>
    <w:tmpl w:val="EC9A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27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83"/>
    <w:rsid w:val="001E2EE3"/>
    <w:rsid w:val="004E3D89"/>
    <w:rsid w:val="00690964"/>
    <w:rsid w:val="00A111FA"/>
    <w:rsid w:val="00A63AC3"/>
    <w:rsid w:val="00CD368B"/>
    <w:rsid w:val="00E56372"/>
    <w:rsid w:val="00E603AE"/>
    <w:rsid w:val="00EB13A8"/>
    <w:rsid w:val="00EB7829"/>
    <w:rsid w:val="00F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4DD0"/>
  <w15:chartTrackingRefBased/>
  <w15:docId w15:val="{79E5CB91-28B8-46F0-A7D2-F0D8C8EE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E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E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E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E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E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E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E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E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E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E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E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E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E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E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E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E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E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E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E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E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E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E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E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 Türkel</dc:creator>
  <cp:keywords/>
  <dc:description/>
  <cp:lastModifiedBy>Yeşim Danışer</cp:lastModifiedBy>
  <cp:revision>4</cp:revision>
  <dcterms:created xsi:type="dcterms:W3CDTF">2025-04-14T08:19:00Z</dcterms:created>
  <dcterms:modified xsi:type="dcterms:W3CDTF">2025-04-21T11:00:00Z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3e9d32-ecc1-45f1-9812-ace57c8ce872_Enabled">
    <vt:lpwstr>true</vt:lpwstr>
  </property>
  <property fmtid="{D5CDD505-2E9C-101B-9397-08002B2CF9AE}" pid="3" name="MSIP_Label_323e9d32-ecc1-45f1-9812-ace57c8ce872_SetDate">
    <vt:lpwstr>2025-04-14T08:19:58Z</vt:lpwstr>
  </property>
  <property fmtid="{D5CDD505-2E9C-101B-9397-08002B2CF9AE}" pid="4" name="MSIP_Label_323e9d32-ecc1-45f1-9812-ace57c8ce872_Method">
    <vt:lpwstr>Privileged</vt:lpwstr>
  </property>
  <property fmtid="{D5CDD505-2E9C-101B-9397-08002B2CF9AE}" pid="5" name="MSIP_Label_323e9d32-ecc1-45f1-9812-ace57c8ce872_Name">
    <vt:lpwstr>Şirket İçi</vt:lpwstr>
  </property>
  <property fmtid="{D5CDD505-2E9C-101B-9397-08002B2CF9AE}" pid="6" name="MSIP_Label_323e9d32-ecc1-45f1-9812-ace57c8ce872_SiteId">
    <vt:lpwstr>bb921106-c510-4198-a2d7-c4509b08ed00</vt:lpwstr>
  </property>
  <property fmtid="{D5CDD505-2E9C-101B-9397-08002B2CF9AE}" pid="7" name="MSIP_Label_323e9d32-ecc1-45f1-9812-ace57c8ce872_ActionId">
    <vt:lpwstr>a2441cbb-9f3c-4eb4-904f-3ad38ef5fe6f</vt:lpwstr>
  </property>
  <property fmtid="{D5CDD505-2E9C-101B-9397-08002B2CF9AE}" pid="8" name="MSIP_Label_323e9d32-ecc1-45f1-9812-ace57c8ce872_ContentBits">
    <vt:lpwstr>0</vt:lpwstr>
  </property>
  <property fmtid="{D5CDD505-2E9C-101B-9397-08002B2CF9AE}" pid="9" name="MSIP_Label_323e9d32-ecc1-45f1-9812-ace57c8ce872_Tag">
    <vt:lpwstr>10, 0, 1, 1</vt:lpwstr>
  </property>
</Properties>
</file>