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0D9B" w14:textId="56A1DA6D" w:rsidR="00276A80" w:rsidRPr="00DF1DC5" w:rsidRDefault="006156C4" w:rsidP="00276A80">
      <w:pPr>
        <w:spacing w:before="100" w:beforeAutospacing="1" w:after="100" w:afterAutospacing="1" w:line="240" w:lineRule="auto"/>
        <w:outlineLvl w:val="2"/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</w:pPr>
      <w:proofErr w:type="spellStart"/>
      <w:r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>Sürdürülebilir&amp;İnovative</w:t>
      </w:r>
      <w:proofErr w:type="spellEnd"/>
      <w:r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>Müşteri</w:t>
      </w:r>
      <w:proofErr w:type="spellEnd"/>
      <w:r w:rsidR="00EF4D67" w:rsidRPr="00DF1DC5"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="00EF4D67" w:rsidRPr="00DF1DC5"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>Programlar</w:t>
      </w:r>
      <w:r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>ı</w:t>
      </w:r>
      <w:proofErr w:type="spellEnd"/>
    </w:p>
    <w:p w14:paraId="42BA51C9" w14:textId="77777777" w:rsidR="00EF4D67" w:rsidRPr="00DF1DC5" w:rsidRDefault="00EF4D67" w:rsidP="00EF4D67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Sürdürülebilir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teknolojiler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kullanarak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müşterilerin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enerji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üretmesini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ve/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veya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suyu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geri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kazanmasını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desteklemek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br/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Bölgesel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kalkınma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kapsamında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yasal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düzenlemeler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doğrultusunda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, Zorlu Enerji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lisanssız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elektrik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üretim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santrallerinin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kurulmasını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desteklemektedir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. OEDAŞ,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bu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tesislerin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onay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süreçlerinden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sorumlu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olup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su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geri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kazanımı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benzeri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çevresel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hizmetler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sunan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tesislerin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enerji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altyapısını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sağlamaktadır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.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Elektrik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tedariği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ise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OEPSAŞ tarafından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gerçekleştirilmektedir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>.</w:t>
      </w:r>
    </w:p>
    <w:p w14:paraId="00E056F4" w14:textId="77777777" w:rsidR="00EF4D67" w:rsidRPr="00DF1DC5" w:rsidRDefault="00000000" w:rsidP="00EF4D67">
      <w:pPr>
        <w:spacing w:after="0" w:line="240" w:lineRule="auto"/>
        <w:rPr>
          <w:rFonts w:ascii="League Spartan" w:eastAsia="Times New Roman" w:hAnsi="League Spartan" w:cs="Times New Roman"/>
          <w14:ligatures w14:val="none"/>
        </w:rPr>
      </w:pPr>
      <w:r w:rsidRPr="00DF1DC5">
        <w:rPr>
          <w:rFonts w:ascii="League Spartan" w:eastAsia="Times New Roman" w:hAnsi="League Spartan" w:cs="Times New Roman"/>
          <w14:ligatures w14:val="none"/>
        </w:rPr>
        <w:pict w14:anchorId="0CBB75FE">
          <v:rect id="_x0000_i1025" style="width:0;height:1.5pt" o:hralign="center" o:hrstd="t" o:hr="t" fillcolor="#a0a0a0" stroked="f"/>
        </w:pict>
      </w:r>
    </w:p>
    <w:p w14:paraId="39747455" w14:textId="77777777" w:rsidR="00EF4D67" w:rsidRPr="00DF1DC5" w:rsidRDefault="00EF4D67" w:rsidP="00EF4D67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Müşterilerle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birlikte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döngüsel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ekonomi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çözümlerinin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uygulanması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br/>
        <w:t xml:space="preserve">Zorlu Enerji,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bölgesel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altyapı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enerji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tedariği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faaliyetleriyle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su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enerji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geri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kazanım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tesislerini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destekleyerek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döngüsel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ekonomi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uygulamalarına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katkı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sağlamaktadır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. Su ve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kaynakların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yeniden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kullanımı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veya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geri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dönüşümünü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içeren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faaliyetlerin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enerjiye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erişimini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sağlayarak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faaliyet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gösterdiği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bölgelerde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döngüsel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çözümlerin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hayata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geçirilmesini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mümkün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kılmaktadır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>.</w:t>
      </w:r>
    </w:p>
    <w:p w14:paraId="439FA25E" w14:textId="77777777" w:rsidR="00EF4D67" w:rsidRPr="00DF1DC5" w:rsidRDefault="00000000" w:rsidP="00EF4D67">
      <w:pPr>
        <w:spacing w:after="0" w:line="240" w:lineRule="auto"/>
        <w:rPr>
          <w:rFonts w:ascii="League Spartan" w:eastAsia="Times New Roman" w:hAnsi="League Spartan" w:cs="Times New Roman"/>
          <w14:ligatures w14:val="none"/>
        </w:rPr>
      </w:pPr>
      <w:r w:rsidRPr="00DF1DC5">
        <w:rPr>
          <w:rFonts w:ascii="League Spartan" w:eastAsia="Times New Roman" w:hAnsi="League Spartan" w:cs="Times New Roman"/>
          <w14:ligatures w14:val="none"/>
        </w:rPr>
        <w:pict w14:anchorId="0EAA55E9">
          <v:rect id="_x0000_i1026" style="width:0;height:1.5pt" o:hralign="center" o:hrstd="t" o:hr="t" fillcolor="#a0a0a0" stroked="f"/>
        </w:pict>
      </w:r>
    </w:p>
    <w:p w14:paraId="5E24CC02" w14:textId="77777777" w:rsidR="00EF4D67" w:rsidRPr="00DF1DC5" w:rsidRDefault="00EF4D67" w:rsidP="00EF4D67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Enerji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veya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su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tüketiminin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azaltılmasına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yönelik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talep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yönetimi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programlarıyla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müşterilerin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teşvik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edilmesi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br/>
        <w:t xml:space="preserve">OEDAŞ,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resmi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sosyal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medya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hesapları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üzerinden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enerji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su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tüketimine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ilişkin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farkındalık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artırıcı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içerikler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paylaşmakta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böylece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müşterilerin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daha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sürdürülebilir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tüketim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alışkanlıkları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benimsemelerine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katkı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sağlamaktadır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. Bu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çalışmalar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şirketin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genel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talep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yönetimi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yaklaşımının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bir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parçası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olarak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değerlendirilmektedir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>.</w:t>
      </w:r>
    </w:p>
    <w:p w14:paraId="44B35D17" w14:textId="77777777" w:rsidR="00EF4D67" w:rsidRPr="00DF1DC5" w:rsidRDefault="00000000" w:rsidP="00EF4D67">
      <w:pPr>
        <w:spacing w:after="0" w:line="240" w:lineRule="auto"/>
        <w:rPr>
          <w:rFonts w:ascii="League Spartan" w:eastAsia="Times New Roman" w:hAnsi="League Spartan" w:cs="Times New Roman"/>
          <w14:ligatures w14:val="none"/>
        </w:rPr>
      </w:pPr>
      <w:r w:rsidRPr="00DF1DC5">
        <w:rPr>
          <w:rFonts w:ascii="League Spartan" w:eastAsia="Times New Roman" w:hAnsi="League Spartan" w:cs="Times New Roman"/>
          <w14:ligatures w14:val="none"/>
        </w:rPr>
        <w:pict w14:anchorId="37AE8DCF">
          <v:rect id="_x0000_i1027" style="width:0;height:1.5pt" o:hralign="center" o:hrstd="t" o:hr="t" fillcolor="#a0a0a0" stroked="f"/>
        </w:pict>
      </w:r>
    </w:p>
    <w:p w14:paraId="30071891" w14:textId="77777777" w:rsidR="00EF4D67" w:rsidRPr="00DF1DC5" w:rsidRDefault="00EF4D67" w:rsidP="00EF4D67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Topluluk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temelli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enerji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/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su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ticareti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veya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paylaşım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platformlarının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hayata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geçirilmesini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desteklemek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br/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Tarım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ve Orman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Bakanlığı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koordinasyonunda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hazırlanan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“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Akarçay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Havzası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Kuraklık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Yönetim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Planı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”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gibi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yerel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girişimlerde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aktif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olarak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yer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alan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OEDAŞ,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bölgedeki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tarımsal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sulamada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elektrik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tüketiminin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izlenmesi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kaçak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elektrik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kullanımının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önlenmesi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lisanssız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güneş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enerjisi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santralleri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için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çağrı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mektuplarının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paylaşılması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gibi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uygulamalarla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suyun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korunmasına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katkı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sunmaktadır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. Bu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çalışmalar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veri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paylaşımı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topluluk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temelli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sürdürülebilirlik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planlamasını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desteklemektedir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>.</w:t>
      </w:r>
    </w:p>
    <w:p w14:paraId="1B464B05" w14:textId="77777777" w:rsidR="00EF4D67" w:rsidRPr="00DF1DC5" w:rsidRDefault="00000000" w:rsidP="00EF4D67">
      <w:pPr>
        <w:spacing w:after="0" w:line="240" w:lineRule="auto"/>
        <w:rPr>
          <w:rFonts w:ascii="League Spartan" w:eastAsia="Times New Roman" w:hAnsi="League Spartan" w:cs="Times New Roman"/>
          <w14:ligatures w14:val="none"/>
        </w:rPr>
      </w:pPr>
      <w:r w:rsidRPr="00DF1DC5">
        <w:rPr>
          <w:rFonts w:ascii="League Spartan" w:eastAsia="Times New Roman" w:hAnsi="League Spartan" w:cs="Times New Roman"/>
          <w14:ligatures w14:val="none"/>
        </w:rPr>
        <w:pict w14:anchorId="3E830096">
          <v:rect id="_x0000_i1028" style="width:0;height:1.5pt" o:hralign="center" o:hrstd="t" o:hr="t" fillcolor="#a0a0a0" stroked="f"/>
        </w:pict>
      </w:r>
    </w:p>
    <w:p w14:paraId="72B8B835" w14:textId="77777777" w:rsidR="00EF4D67" w:rsidRPr="00DF1DC5" w:rsidRDefault="00EF4D67" w:rsidP="00EF4D67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Müşteri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kullanımına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yönelik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sürdürülebilir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ulaşım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seçeneklerinin</w:t>
      </w:r>
      <w:proofErr w:type="spellEnd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:b/>
          <w:bCs/>
          <w14:ligatures w14:val="none"/>
        </w:rPr>
        <w:t>geliştirilmesi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br/>
        <w:t xml:space="preserve">OEDAŞ,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hizmet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bölgesinde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kurulan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elektrikli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araç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şarj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istasyonları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için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altyapı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desteği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sağlamaktadır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. OEPSAŞ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ise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bu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istasyonlara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enerji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tedariği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konusunda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çözüm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sunarak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düşük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karbonlu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ulaşımın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yaygınlaşmasına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katkı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DF1DC5">
        <w:rPr>
          <w:rFonts w:ascii="League Spartan" w:eastAsia="Times New Roman" w:hAnsi="League Spartan" w:cs="Times New Roman"/>
          <w14:ligatures w14:val="none"/>
        </w:rPr>
        <w:t>vermektedir</w:t>
      </w:r>
      <w:proofErr w:type="spellEnd"/>
      <w:r w:rsidRPr="00DF1DC5">
        <w:rPr>
          <w:rFonts w:ascii="League Spartan" w:eastAsia="Times New Roman" w:hAnsi="League Spartan" w:cs="Times New Roman"/>
          <w14:ligatures w14:val="none"/>
        </w:rPr>
        <w:t>.</w:t>
      </w:r>
    </w:p>
    <w:p w14:paraId="0794F2CC" w14:textId="05AE59E6" w:rsidR="00CD368B" w:rsidRPr="00DF1DC5" w:rsidRDefault="00CD368B" w:rsidP="00EF4D67">
      <w:pPr>
        <w:spacing w:before="100" w:beforeAutospacing="1" w:after="100" w:afterAutospacing="1" w:line="240" w:lineRule="auto"/>
        <w:outlineLvl w:val="2"/>
        <w:rPr>
          <w:rFonts w:ascii="League Spartan" w:eastAsia="Times New Roman" w:hAnsi="League Spartan" w:cs="Times New Roman"/>
          <w14:ligatures w14:val="none"/>
        </w:rPr>
      </w:pPr>
    </w:p>
    <w:sectPr w:rsidR="00CD368B" w:rsidRPr="00DF1DC5" w:rsidSect="00E6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eague Spartan">
    <w:altName w:val="Calibri"/>
    <w:panose1 w:val="00000000000000000000"/>
    <w:charset w:val="A2"/>
    <w:family w:val="auto"/>
    <w:pitch w:val="variable"/>
    <w:sig w:usb0="A000007F" w:usb1="4000004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F4"/>
    <w:rsid w:val="00276A80"/>
    <w:rsid w:val="00325CF4"/>
    <w:rsid w:val="003E2F44"/>
    <w:rsid w:val="004E3D89"/>
    <w:rsid w:val="006156C4"/>
    <w:rsid w:val="006308C3"/>
    <w:rsid w:val="007B0D98"/>
    <w:rsid w:val="00A111FA"/>
    <w:rsid w:val="00CD368B"/>
    <w:rsid w:val="00DF1DC5"/>
    <w:rsid w:val="00E56372"/>
    <w:rsid w:val="00E603AE"/>
    <w:rsid w:val="00ED09DF"/>
    <w:rsid w:val="00E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40FD"/>
  <w15:chartTrackingRefBased/>
  <w15:docId w15:val="{E42F0C7B-4BD8-40AE-A4CA-189D8ED4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 Türkel</dc:creator>
  <cp:keywords/>
  <dc:description/>
  <cp:lastModifiedBy>Yeşim Danışer</cp:lastModifiedBy>
  <cp:revision>5</cp:revision>
  <dcterms:created xsi:type="dcterms:W3CDTF">2025-04-18T08:31:00Z</dcterms:created>
  <dcterms:modified xsi:type="dcterms:W3CDTF">2025-04-21T11:03:00Z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3e9d32-ecc1-45f1-9812-ace57c8ce872_Enabled">
    <vt:lpwstr>true</vt:lpwstr>
  </property>
  <property fmtid="{D5CDD505-2E9C-101B-9397-08002B2CF9AE}" pid="3" name="MSIP_Label_323e9d32-ecc1-45f1-9812-ace57c8ce872_SetDate">
    <vt:lpwstr>2025-04-18T08:31:53Z</vt:lpwstr>
  </property>
  <property fmtid="{D5CDD505-2E9C-101B-9397-08002B2CF9AE}" pid="4" name="MSIP_Label_323e9d32-ecc1-45f1-9812-ace57c8ce872_Method">
    <vt:lpwstr>Privileged</vt:lpwstr>
  </property>
  <property fmtid="{D5CDD505-2E9C-101B-9397-08002B2CF9AE}" pid="5" name="MSIP_Label_323e9d32-ecc1-45f1-9812-ace57c8ce872_Name">
    <vt:lpwstr>Şirket İçi</vt:lpwstr>
  </property>
  <property fmtid="{D5CDD505-2E9C-101B-9397-08002B2CF9AE}" pid="6" name="MSIP_Label_323e9d32-ecc1-45f1-9812-ace57c8ce872_SiteId">
    <vt:lpwstr>bb921106-c510-4198-a2d7-c4509b08ed00</vt:lpwstr>
  </property>
  <property fmtid="{D5CDD505-2E9C-101B-9397-08002B2CF9AE}" pid="7" name="MSIP_Label_323e9d32-ecc1-45f1-9812-ace57c8ce872_ActionId">
    <vt:lpwstr>a0c3e83a-599f-4e24-b985-1d614b9027ba</vt:lpwstr>
  </property>
  <property fmtid="{D5CDD505-2E9C-101B-9397-08002B2CF9AE}" pid="8" name="MSIP_Label_323e9d32-ecc1-45f1-9812-ace57c8ce872_ContentBits">
    <vt:lpwstr>0</vt:lpwstr>
  </property>
  <property fmtid="{D5CDD505-2E9C-101B-9397-08002B2CF9AE}" pid="9" name="MSIP_Label_323e9d32-ecc1-45f1-9812-ace57c8ce872_Tag">
    <vt:lpwstr>10, 0, 1, 1</vt:lpwstr>
  </property>
</Properties>
</file>