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7C401" w14:textId="534FF983" w:rsidR="0055414E" w:rsidRPr="0055414E" w:rsidRDefault="0055414E" w:rsidP="001355CA">
      <w:pPr>
        <w:pStyle w:val="Default"/>
        <w:jc w:val="center"/>
        <w:rPr>
          <w:color w:val="auto"/>
        </w:rPr>
      </w:pPr>
      <w:r w:rsidRPr="0055414E">
        <w:rPr>
          <w:b/>
          <w:bCs/>
          <w:color w:val="auto"/>
        </w:rPr>
        <w:t>ZORLU ENERJİ ELEKTRİK ÜRETİM A.Ş.</w:t>
      </w:r>
    </w:p>
    <w:p w14:paraId="37572F8F" w14:textId="3E240170" w:rsidR="0055414E" w:rsidRPr="0055414E" w:rsidRDefault="0055414E" w:rsidP="001355CA">
      <w:pPr>
        <w:pStyle w:val="Default"/>
        <w:jc w:val="center"/>
        <w:rPr>
          <w:color w:val="auto"/>
        </w:rPr>
      </w:pPr>
      <w:r w:rsidRPr="0055414E">
        <w:rPr>
          <w:b/>
          <w:bCs/>
          <w:color w:val="auto"/>
        </w:rPr>
        <w:t>SÜRDÜRÜLEBİLİRLİK KOMİTESİ ÇALIŞMA ESASLARI</w:t>
      </w:r>
    </w:p>
    <w:p w14:paraId="7BA8B0FC" w14:textId="77777777" w:rsidR="0055414E" w:rsidRPr="0055414E" w:rsidRDefault="0055414E" w:rsidP="001355CA">
      <w:pPr>
        <w:pStyle w:val="Default"/>
        <w:jc w:val="both"/>
      </w:pPr>
    </w:p>
    <w:p w14:paraId="786791A0" w14:textId="59F5CADD" w:rsidR="0055414E" w:rsidRDefault="0055414E" w:rsidP="00D7192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E9380A">
        <w:rPr>
          <w:b/>
          <w:bCs/>
        </w:rPr>
        <w:t>Komite Yapısı</w:t>
      </w:r>
    </w:p>
    <w:p w14:paraId="41D66BE3" w14:textId="77777777" w:rsidR="00D71924" w:rsidRPr="00E9380A" w:rsidRDefault="00D71924" w:rsidP="00D71924">
      <w:pPr>
        <w:pStyle w:val="Default"/>
        <w:ind w:left="720"/>
        <w:jc w:val="both"/>
        <w:rPr>
          <w:b/>
          <w:bCs/>
        </w:rPr>
      </w:pPr>
    </w:p>
    <w:p w14:paraId="2152E6AA" w14:textId="521F4E6A" w:rsidR="0055414E" w:rsidRPr="0055414E" w:rsidRDefault="0055414E" w:rsidP="00D71924">
      <w:pPr>
        <w:pStyle w:val="Default"/>
        <w:ind w:left="708"/>
        <w:jc w:val="both"/>
      </w:pPr>
      <w:r w:rsidRPr="0055414E">
        <w:t>1.1</w:t>
      </w:r>
      <w:r w:rsidR="00E9380A">
        <w:t xml:space="preserve"> </w:t>
      </w:r>
      <w:r w:rsidRPr="0055414E">
        <w:t>Komitede Yönetim Kurulu tarafından belirlenecek en az bir bağımsız üye, icrada görevli olmayan üyeler ve icracı üyeler yer alabilir.</w:t>
      </w:r>
    </w:p>
    <w:p w14:paraId="1C278BB8" w14:textId="026BA8B2" w:rsidR="0055414E" w:rsidRDefault="0055414E" w:rsidP="00D71924">
      <w:pPr>
        <w:pStyle w:val="Default"/>
        <w:ind w:firstLine="708"/>
        <w:jc w:val="both"/>
      </w:pPr>
      <w:r w:rsidRPr="0055414E">
        <w:t>1.2</w:t>
      </w:r>
      <w:r w:rsidR="00E9380A">
        <w:t xml:space="preserve"> </w:t>
      </w:r>
      <w:r w:rsidRPr="0055414E">
        <w:t>Komite başkanlığı, bağımsız üye tarafından yürütülür.</w:t>
      </w:r>
    </w:p>
    <w:p w14:paraId="1AEBB507" w14:textId="77777777" w:rsidR="007D7CFA" w:rsidRPr="0055414E" w:rsidRDefault="007D7CFA" w:rsidP="001355CA">
      <w:pPr>
        <w:pStyle w:val="Default"/>
        <w:jc w:val="both"/>
      </w:pPr>
    </w:p>
    <w:p w14:paraId="7728312C" w14:textId="7129456A" w:rsidR="0055414E" w:rsidRDefault="0055414E" w:rsidP="00D7192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1355CA">
        <w:rPr>
          <w:b/>
          <w:bCs/>
        </w:rPr>
        <w:t>Komite Toplantıları</w:t>
      </w:r>
    </w:p>
    <w:p w14:paraId="0EDA8B93" w14:textId="77777777" w:rsidR="00D71924" w:rsidRPr="001355CA" w:rsidRDefault="00D71924" w:rsidP="00D71924">
      <w:pPr>
        <w:pStyle w:val="Default"/>
        <w:ind w:left="720"/>
        <w:jc w:val="both"/>
        <w:rPr>
          <w:b/>
          <w:bCs/>
        </w:rPr>
      </w:pPr>
    </w:p>
    <w:p w14:paraId="1F9840FD" w14:textId="5E3DEEAC" w:rsidR="0055414E" w:rsidRPr="0055414E" w:rsidRDefault="0055414E" w:rsidP="00D71924">
      <w:pPr>
        <w:pStyle w:val="Default"/>
        <w:ind w:left="708"/>
        <w:jc w:val="both"/>
      </w:pPr>
      <w:r w:rsidRPr="0055414E">
        <w:t>2.1</w:t>
      </w:r>
      <w:r w:rsidR="001355CA">
        <w:t xml:space="preserve"> </w:t>
      </w:r>
      <w:r w:rsidRPr="0055414E">
        <w:t>Komite; en az üç ayda bir olmak üzere yılda en az dört kere toplanır. Toplantı sıklığı her yıl Komite üyelerinin önerisi ve Komite başkanının onayıyla belirlenir.</w:t>
      </w:r>
    </w:p>
    <w:p w14:paraId="771AFF2D" w14:textId="7ECC8D96" w:rsidR="0055414E" w:rsidRPr="0055414E" w:rsidRDefault="0055414E" w:rsidP="00D71924">
      <w:pPr>
        <w:pStyle w:val="Default"/>
        <w:ind w:left="708"/>
        <w:jc w:val="both"/>
      </w:pPr>
      <w:r w:rsidRPr="0055414E">
        <w:t>2.2</w:t>
      </w:r>
      <w:r w:rsidR="001355CA">
        <w:t xml:space="preserve"> </w:t>
      </w:r>
      <w:r w:rsidRPr="0055414E">
        <w:t>Yönetim Kurulu Sekreteri, gündem, toplantı tutanakları ve aksiyonların takibi konularında çalışmalar yürütmek üzere Komite toplantılarına katılır.</w:t>
      </w:r>
    </w:p>
    <w:p w14:paraId="100331E9" w14:textId="7FF1AFF5" w:rsidR="0055414E" w:rsidRDefault="0055414E" w:rsidP="00D71924">
      <w:pPr>
        <w:pStyle w:val="Default"/>
        <w:ind w:left="708"/>
        <w:jc w:val="both"/>
      </w:pPr>
      <w:r w:rsidRPr="0055414E">
        <w:t>2.3</w:t>
      </w:r>
      <w:r w:rsidR="001355CA">
        <w:t xml:space="preserve"> </w:t>
      </w:r>
      <w:r w:rsidRPr="0055414E">
        <w:t>Komite, bilgi ve görüşlerine başvurmak üzere gerekli gördüğü kişileri toplantılarına davet edebilir.</w:t>
      </w:r>
    </w:p>
    <w:p w14:paraId="51914195" w14:textId="77777777" w:rsidR="001355CA" w:rsidRPr="0055414E" w:rsidRDefault="001355CA" w:rsidP="001355CA">
      <w:pPr>
        <w:pStyle w:val="Default"/>
        <w:jc w:val="both"/>
      </w:pPr>
    </w:p>
    <w:p w14:paraId="0AE1E608" w14:textId="7D8E6438" w:rsidR="0055414E" w:rsidRDefault="0055414E" w:rsidP="00D7192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1355CA">
        <w:rPr>
          <w:b/>
          <w:bCs/>
        </w:rPr>
        <w:t>Komite’nin Görevleri</w:t>
      </w:r>
    </w:p>
    <w:p w14:paraId="0928CEB3" w14:textId="77777777" w:rsidR="00D71924" w:rsidRPr="001355CA" w:rsidRDefault="00D71924" w:rsidP="00D71924">
      <w:pPr>
        <w:pStyle w:val="Default"/>
        <w:ind w:left="720"/>
        <w:jc w:val="both"/>
        <w:rPr>
          <w:b/>
          <w:bCs/>
        </w:rPr>
      </w:pPr>
    </w:p>
    <w:p w14:paraId="2C63CCCF" w14:textId="0BB4EB62" w:rsidR="007D7CFA" w:rsidRPr="001355CA" w:rsidRDefault="0055414E" w:rsidP="00D71924">
      <w:pPr>
        <w:pStyle w:val="Default"/>
        <w:ind w:firstLine="708"/>
        <w:jc w:val="both"/>
        <w:rPr>
          <w:b/>
          <w:bCs/>
        </w:rPr>
      </w:pPr>
      <w:r w:rsidRPr="001355CA">
        <w:rPr>
          <w:b/>
          <w:bCs/>
        </w:rPr>
        <w:t>Sürdürülebilirlik çalışmalarının takibi:</w:t>
      </w:r>
    </w:p>
    <w:p w14:paraId="5E6AB664" w14:textId="0314A191" w:rsidR="0055414E" w:rsidRPr="0055414E" w:rsidRDefault="0055414E" w:rsidP="00D71924">
      <w:pPr>
        <w:pStyle w:val="Default"/>
        <w:ind w:left="708"/>
        <w:jc w:val="both"/>
      </w:pPr>
      <w:r w:rsidRPr="0055414E">
        <w:t>3.1</w:t>
      </w:r>
      <w:r w:rsidR="001355CA">
        <w:t xml:space="preserve"> </w:t>
      </w:r>
      <w:r w:rsidRPr="0055414E">
        <w:t>Sürdürülebilirlik stratejisi, hedef ve politikaları gözden geçirir, önerilerini Yönetim Kurulu'na sunar.</w:t>
      </w:r>
    </w:p>
    <w:p w14:paraId="4D680145" w14:textId="553208C9" w:rsidR="0055414E" w:rsidRPr="0055414E" w:rsidRDefault="0055414E" w:rsidP="00D71924">
      <w:pPr>
        <w:pStyle w:val="Default"/>
        <w:ind w:left="708"/>
        <w:jc w:val="both"/>
      </w:pPr>
      <w:r w:rsidRPr="0055414E">
        <w:t>3.2</w:t>
      </w:r>
      <w:r w:rsidR="001355CA">
        <w:t xml:space="preserve"> </w:t>
      </w:r>
      <w:r w:rsidRPr="0055414E">
        <w:t>Sürdürülebilirlikle ilgili güncel gelişmeleri takip eder ve bu doğrultuda Yönetim Kurulu’na mevcut strateji, politika ve uygulamaların gelişimi için tavsiyelerde bulunur.</w:t>
      </w:r>
    </w:p>
    <w:p w14:paraId="2A059D7E" w14:textId="77777777" w:rsidR="0055414E" w:rsidRPr="0055414E" w:rsidRDefault="0055414E" w:rsidP="00D71924">
      <w:pPr>
        <w:pStyle w:val="Default"/>
        <w:ind w:firstLine="708"/>
        <w:jc w:val="both"/>
      </w:pPr>
      <w:r w:rsidRPr="0055414E">
        <w:t>Sürdürülebilirlik çalışmalarının koordinasyonu:</w:t>
      </w:r>
    </w:p>
    <w:p w14:paraId="594FEC78" w14:textId="6A2F8F2F" w:rsidR="001355CA" w:rsidRDefault="0055414E" w:rsidP="00D71924">
      <w:pPr>
        <w:pStyle w:val="Default"/>
        <w:ind w:left="708"/>
        <w:jc w:val="both"/>
      </w:pPr>
      <w:r w:rsidRPr="0055414E">
        <w:t>3.3</w:t>
      </w:r>
      <w:r w:rsidR="001355CA">
        <w:t xml:space="preserve"> </w:t>
      </w:r>
      <w:r w:rsidRPr="0055414E">
        <w:t>Sürdürülebilirlik ilkelerinin uygulanmasını sağlamaya yönelik önleyici/iyileştirici tedbirler, farklı alanlar ve faaliyet sonuçları hakkında Yönetim Kurulu’nu bilgilendirir.</w:t>
      </w:r>
    </w:p>
    <w:p w14:paraId="1B3D9694" w14:textId="77777777" w:rsidR="007D7CFA" w:rsidRPr="0055414E" w:rsidRDefault="007D7CFA" w:rsidP="001355CA">
      <w:pPr>
        <w:pStyle w:val="Default"/>
        <w:jc w:val="both"/>
      </w:pPr>
    </w:p>
    <w:p w14:paraId="6C7A05F8" w14:textId="2043F6E1" w:rsidR="00D71924" w:rsidRPr="001355CA" w:rsidRDefault="0055414E" w:rsidP="00D71924">
      <w:pPr>
        <w:pStyle w:val="Default"/>
        <w:ind w:firstLine="708"/>
        <w:jc w:val="both"/>
        <w:rPr>
          <w:b/>
          <w:bCs/>
        </w:rPr>
      </w:pPr>
      <w:r w:rsidRPr="001355CA">
        <w:rPr>
          <w:b/>
          <w:bCs/>
        </w:rPr>
        <w:t>Genel değerlendirme, öneriler ve diğer faaliyetler:</w:t>
      </w:r>
    </w:p>
    <w:p w14:paraId="077D1154" w14:textId="141D474F" w:rsidR="0055414E" w:rsidRPr="0055414E" w:rsidRDefault="0055414E" w:rsidP="00D71924">
      <w:pPr>
        <w:pStyle w:val="Default"/>
        <w:ind w:left="708"/>
        <w:jc w:val="both"/>
      </w:pPr>
      <w:r w:rsidRPr="0055414E">
        <w:t>3.4</w:t>
      </w:r>
      <w:r w:rsidR="001355CA">
        <w:t xml:space="preserve"> </w:t>
      </w:r>
      <w:r w:rsidRPr="0055414E">
        <w:t>Sürdürülebilirlik stratejisi ve hedefleri doğrultusunda gerekli yönetim ve organizasyon yapısıyla ilgili önerilerini sunar.</w:t>
      </w:r>
    </w:p>
    <w:p w14:paraId="20F44D10" w14:textId="7E5EF54B" w:rsidR="0055414E" w:rsidRPr="0055414E" w:rsidRDefault="0055414E" w:rsidP="00D71924">
      <w:pPr>
        <w:pStyle w:val="Default"/>
        <w:ind w:left="708"/>
        <w:jc w:val="both"/>
      </w:pPr>
      <w:r w:rsidRPr="0055414E">
        <w:t>3.5</w:t>
      </w:r>
      <w:r w:rsidR="001355CA">
        <w:t xml:space="preserve"> </w:t>
      </w:r>
      <w:r w:rsidRPr="0055414E">
        <w:t>Yönetim Kurulu’nun görevlendirdiği sürdürülebilirlikle bağlantılı konular hakkında önerilerini sunar.</w:t>
      </w:r>
    </w:p>
    <w:p w14:paraId="5F57B702" w14:textId="4D0E5486" w:rsidR="0055414E" w:rsidRPr="0055414E" w:rsidRDefault="0055414E" w:rsidP="00D71924">
      <w:pPr>
        <w:pStyle w:val="Default"/>
        <w:ind w:left="708"/>
        <w:jc w:val="both"/>
      </w:pPr>
      <w:r w:rsidRPr="0055414E">
        <w:t>3.6</w:t>
      </w:r>
      <w:r w:rsidR="001355CA">
        <w:t xml:space="preserve"> </w:t>
      </w:r>
      <w:r w:rsidRPr="0055414E">
        <w:t>Sürdürülebilirlik</w:t>
      </w:r>
      <w:r w:rsidR="004E2936">
        <w:t xml:space="preserve"> </w:t>
      </w:r>
      <w:r w:rsidRPr="0055414E">
        <w:t>stratejisi ve hedeflerinin başarıya ulaşmasını destekleyecek yerel uluslararası üyelik ve iş birliklerini önerir.</w:t>
      </w:r>
    </w:p>
    <w:p w14:paraId="0A25223D" w14:textId="5E7FC5D5" w:rsidR="0055414E" w:rsidRPr="0055414E" w:rsidRDefault="0055414E" w:rsidP="00D71924">
      <w:pPr>
        <w:pStyle w:val="Default"/>
        <w:ind w:left="708"/>
        <w:jc w:val="both"/>
      </w:pPr>
      <w:r w:rsidRPr="0055414E">
        <w:t>3.7</w:t>
      </w:r>
      <w:r w:rsidR="001355CA">
        <w:t xml:space="preserve"> </w:t>
      </w:r>
      <w:r w:rsidRPr="0055414E">
        <w:t xml:space="preserve">Zorlu Grubu’nun sürdürülebilirlik vizyonunu oluşturan “Akıllı Hayat 2030 Strateji Çerçevesi ve Uzun Vadeli Stratejik Hedefler” ve Zorlu Holding AŞ’nin bu hedefleri gerçekleştirmek üzere </w:t>
      </w:r>
      <w:r w:rsidRPr="0055414E">
        <w:lastRenderedPageBreak/>
        <w:t xml:space="preserve">oluşturduğu “Sürdürülebilirlik Eylem Adımları” ile ilgili olarak </w:t>
      </w:r>
      <w:r w:rsidR="007D7CFA">
        <w:t>Zorlu Enerji Elektrik Üretim A.Ş.</w:t>
      </w:r>
      <w:r w:rsidRPr="0055414E">
        <w:t xml:space="preserve">’ye ilişkin değerlendirmesini ve geri bildirimini oluşturmak üzere Yönetim Kurulu’na görüş verir, </w:t>
      </w:r>
      <w:r w:rsidR="007D7CFA" w:rsidRPr="007D7CFA">
        <w:t>Zorlu Enerji Elektrik Üretim A.Ş.</w:t>
      </w:r>
      <w:r w:rsidRPr="0055414E">
        <w:t>’nin hedefleriyle ilgili çalışmaları takip eder, performans ölçütlerini belirler ve performansın doğru ve tutarlı bir şekilde ölçülmesini sağlar.</w:t>
      </w:r>
    </w:p>
    <w:p w14:paraId="6FB5E695" w14:textId="3487B427" w:rsidR="0055414E" w:rsidRPr="0055414E" w:rsidRDefault="0055414E" w:rsidP="00D71924">
      <w:pPr>
        <w:pStyle w:val="Default"/>
        <w:ind w:firstLine="708"/>
        <w:jc w:val="both"/>
      </w:pPr>
      <w:r w:rsidRPr="0055414E">
        <w:t>3.8</w:t>
      </w:r>
      <w:r w:rsidR="001355CA">
        <w:t xml:space="preserve"> </w:t>
      </w:r>
      <w:r w:rsidRPr="0055414E">
        <w:t>Sürdürülebilirlik konusunda ulusal ve uluslararası gelişmeleri takip eder.</w:t>
      </w:r>
    </w:p>
    <w:p w14:paraId="4DA2643F" w14:textId="70F944CD" w:rsidR="0055414E" w:rsidRPr="0055414E" w:rsidRDefault="0055414E" w:rsidP="00D71924">
      <w:pPr>
        <w:pStyle w:val="Default"/>
        <w:ind w:left="708"/>
        <w:jc w:val="both"/>
      </w:pPr>
      <w:r w:rsidRPr="0055414E">
        <w:t>3.9</w:t>
      </w:r>
      <w:r w:rsidR="001355CA">
        <w:t xml:space="preserve"> </w:t>
      </w:r>
      <w:r w:rsidRPr="0055414E">
        <w:t>Gerekli durumlarda sürdürülebilirlikle ilgili konuların yer aldığı platformlarda konuşmacı veya izleyici olarak temsiliyet sağlar.</w:t>
      </w:r>
    </w:p>
    <w:p w14:paraId="36E827DA" w14:textId="6E17DC75" w:rsidR="0055414E" w:rsidRDefault="0055414E" w:rsidP="00D71924">
      <w:pPr>
        <w:pStyle w:val="Default"/>
        <w:ind w:left="708"/>
        <w:jc w:val="both"/>
      </w:pPr>
      <w:r w:rsidRPr="0055414E">
        <w:t>3.10</w:t>
      </w:r>
      <w:r w:rsidR="001355CA">
        <w:t xml:space="preserve"> </w:t>
      </w:r>
      <w:r w:rsidRPr="0055414E">
        <w:t>Varsa, sürdürülebilirlik konularına ilişkin olarak oluşturulan alt çalışma gruplarının çalışmaları hakkında bilgi edinir ve Yönetim Kurulu’na sunulmadan önce değerlendirir.</w:t>
      </w:r>
    </w:p>
    <w:p w14:paraId="00778E2C" w14:textId="77777777" w:rsidR="007D7CFA" w:rsidRPr="0055414E" w:rsidRDefault="007D7CFA" w:rsidP="001355CA">
      <w:pPr>
        <w:pStyle w:val="Default"/>
        <w:jc w:val="both"/>
      </w:pPr>
    </w:p>
    <w:p w14:paraId="5794ED5C" w14:textId="00E20820" w:rsidR="0055414E" w:rsidRDefault="0055414E" w:rsidP="00D7192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1355CA">
        <w:rPr>
          <w:b/>
          <w:bCs/>
        </w:rPr>
        <w:t>Raporlama ve İletişim</w:t>
      </w:r>
    </w:p>
    <w:p w14:paraId="6B358FFF" w14:textId="77777777" w:rsidR="00D71924" w:rsidRPr="001355CA" w:rsidRDefault="00D71924" w:rsidP="00D71924">
      <w:pPr>
        <w:pStyle w:val="Default"/>
        <w:ind w:left="720"/>
        <w:jc w:val="both"/>
        <w:rPr>
          <w:b/>
          <w:bCs/>
        </w:rPr>
      </w:pPr>
    </w:p>
    <w:p w14:paraId="75F0B011" w14:textId="1531855A" w:rsidR="0055414E" w:rsidRPr="0055414E" w:rsidRDefault="0055414E" w:rsidP="00D71924">
      <w:pPr>
        <w:pStyle w:val="Default"/>
        <w:ind w:left="708"/>
        <w:jc w:val="both"/>
      </w:pPr>
      <w:r w:rsidRPr="0055414E">
        <w:t>4.1</w:t>
      </w:r>
      <w:r w:rsidR="001355CA">
        <w:t xml:space="preserve"> </w:t>
      </w:r>
      <w:r w:rsidRPr="0055414E">
        <w:t>Yönetim Kurulu Sekreteri, toplantı tutanağı oluşturarak Komite üyelerinin onayına sunar. Yazılı hale getirilen Komite çalışmalarının kaydı tutulur.</w:t>
      </w:r>
    </w:p>
    <w:p w14:paraId="590EF705" w14:textId="477E077D" w:rsidR="0055414E" w:rsidRDefault="0055414E" w:rsidP="00D71924">
      <w:pPr>
        <w:pStyle w:val="Default"/>
        <w:ind w:left="708"/>
        <w:jc w:val="both"/>
      </w:pPr>
      <w:r w:rsidRPr="0055414E">
        <w:t>4.2</w:t>
      </w:r>
      <w:r w:rsidR="001355CA">
        <w:t xml:space="preserve"> </w:t>
      </w:r>
      <w:r w:rsidRPr="0055414E">
        <w:t>Komitenin çalışmaları hakkında bilgi ve toplantı sonuçları Komite Başkanı tarafından takip eden ilk toplantıda Yönetim Kurulu’na sunulur.</w:t>
      </w:r>
    </w:p>
    <w:p w14:paraId="62533966" w14:textId="77777777" w:rsidR="007D7CFA" w:rsidRPr="0055414E" w:rsidRDefault="007D7CFA" w:rsidP="001355CA">
      <w:pPr>
        <w:pStyle w:val="Default"/>
        <w:jc w:val="both"/>
      </w:pPr>
    </w:p>
    <w:p w14:paraId="38B9023E" w14:textId="3D9E7EFC" w:rsidR="0055414E" w:rsidRDefault="0055414E" w:rsidP="00D71924">
      <w:pPr>
        <w:pStyle w:val="Default"/>
        <w:numPr>
          <w:ilvl w:val="0"/>
          <w:numId w:val="3"/>
        </w:numPr>
        <w:jc w:val="both"/>
        <w:rPr>
          <w:b/>
          <w:bCs/>
        </w:rPr>
      </w:pPr>
      <w:r w:rsidRPr="001355CA">
        <w:rPr>
          <w:b/>
          <w:bCs/>
        </w:rPr>
        <w:t>Diğer</w:t>
      </w:r>
    </w:p>
    <w:p w14:paraId="12F0DEC2" w14:textId="77777777" w:rsidR="00D71924" w:rsidRPr="001355CA" w:rsidRDefault="00D71924" w:rsidP="00D71924">
      <w:pPr>
        <w:pStyle w:val="Default"/>
        <w:ind w:left="720"/>
        <w:jc w:val="both"/>
        <w:rPr>
          <w:b/>
          <w:bCs/>
        </w:rPr>
      </w:pPr>
    </w:p>
    <w:p w14:paraId="269DDB32" w14:textId="290DD731" w:rsidR="0095510D" w:rsidRPr="0055414E" w:rsidRDefault="0055414E" w:rsidP="00D71924">
      <w:pPr>
        <w:pStyle w:val="Default"/>
        <w:ind w:left="708"/>
        <w:jc w:val="both"/>
      </w:pPr>
      <w:r w:rsidRPr="0055414E">
        <w:t>5.1</w:t>
      </w:r>
      <w:r w:rsidR="001355CA">
        <w:t xml:space="preserve"> </w:t>
      </w:r>
      <w:r w:rsidRPr="0055414E">
        <w:t>Komite, faaliyetleriyle ilgili olarak ihtiyaç gördüğü konularda bağımsız uzman görüşlerinden yararlanabilir. Komitenin ihtiyaç duyduğu danışmanlık hizmetlerinin maliyeti şirket tarafından karşılanır.</w:t>
      </w:r>
    </w:p>
    <w:sectPr w:rsidR="0095510D" w:rsidRPr="0055414E" w:rsidSect="0055414E">
      <w:pgSz w:w="12240" w:h="16340"/>
      <w:pgMar w:top="1907" w:right="1119" w:bottom="605" w:left="121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eague Spartan">
    <w:altName w:val="League Spartan"/>
    <w:panose1 w:val="00000000000000000000"/>
    <w:charset w:val="A2"/>
    <w:family w:val="auto"/>
    <w:pitch w:val="variable"/>
    <w:sig w:usb0="A000007F" w:usb1="40000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4938E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53A2D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63225D3"/>
    <w:multiLevelType w:val="hybridMultilevel"/>
    <w:tmpl w:val="7C344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20109">
    <w:abstractNumId w:val="0"/>
  </w:num>
  <w:num w:numId="2" w16cid:durableId="1509443398">
    <w:abstractNumId w:val="1"/>
  </w:num>
  <w:num w:numId="3" w16cid:durableId="1489134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F2"/>
    <w:rsid w:val="001355CA"/>
    <w:rsid w:val="004E2936"/>
    <w:rsid w:val="0055414E"/>
    <w:rsid w:val="007D7CFA"/>
    <w:rsid w:val="0095510D"/>
    <w:rsid w:val="00A41A7F"/>
    <w:rsid w:val="00D71924"/>
    <w:rsid w:val="00E9380A"/>
    <w:rsid w:val="00EA7CE7"/>
    <w:rsid w:val="00E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D498"/>
  <w15:chartTrackingRefBased/>
  <w15:docId w15:val="{B3DB5C28-0E37-4B47-A4CE-A995CA4D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5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5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5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5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5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5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5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5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5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5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5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5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5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5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5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5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5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5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5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5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5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5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5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5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5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5F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414E"/>
    <w:pPr>
      <w:autoSpaceDE w:val="0"/>
      <w:autoSpaceDN w:val="0"/>
      <w:adjustRightInd w:val="0"/>
      <w:spacing w:after="0" w:line="240" w:lineRule="auto"/>
    </w:pPr>
    <w:rPr>
      <w:rFonts w:ascii="League Spartan" w:hAnsi="League Spartan" w:cs="League Spart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Zorlu Legal </dc:creator>
  <cp:keywords/>
  <dc:description/>
  <cp:lastModifiedBy>Zorlu Legal </cp:lastModifiedBy>
  <cp:revision>15</cp:revision>
  <dcterms:created xsi:type="dcterms:W3CDTF">2024-12-06T12:23:00Z</dcterms:created>
  <dcterms:modified xsi:type="dcterms:W3CDTF">2024-12-06T12:33:00Z</dcterms:modified>
</cp:coreProperties>
</file>